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92" w:rsidRPr="00617E81" w:rsidRDefault="00617E81" w:rsidP="00617E81">
      <w:pPr>
        <w:pStyle w:val="Subtitle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დაკვირვების ჟურნალი</w:t>
      </w:r>
    </w:p>
    <w:p w:rsidR="00FE6A80" w:rsidRDefault="00FE6A80" w:rsidP="00FE6A80">
      <w:pPr>
        <w:rPr>
          <w:rFonts w:ascii="Sylfaen" w:hAnsi="Sylfaen"/>
          <w:sz w:val="16"/>
          <w:szCs w:val="16"/>
          <w:lang w:val="ka-GE"/>
        </w:rPr>
      </w:pPr>
    </w:p>
    <w:p w:rsidR="00FE6A80" w:rsidRPr="00400DA2" w:rsidRDefault="00FE6A80" w:rsidP="00FE6A80">
      <w:pPr>
        <w:rPr>
          <w:rFonts w:ascii="Sylfaen" w:hAnsi="Sylfaen"/>
          <w:b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>რესპონდენტის სახელი:</w:t>
      </w:r>
      <w:r w:rsidR="002C7B31">
        <w:rPr>
          <w:rFonts w:ascii="Sylfaen" w:hAnsi="Sylfaen"/>
          <w:b/>
          <w:sz w:val="16"/>
          <w:szCs w:val="16"/>
          <w:lang w:val="ka-GE"/>
        </w:rPr>
        <w:t xml:space="preserve"> მალხაზ ჩხეიზე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2C7B31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როლი/სამსახური და ორგანიზაცია: </w:t>
      </w:r>
      <w:r w:rsidR="002C7B31" w:rsidRPr="002C7B31">
        <w:rPr>
          <w:rFonts w:ascii="Sylfaen" w:hAnsi="Sylfaen"/>
          <w:sz w:val="16"/>
          <w:szCs w:val="16"/>
          <w:lang w:val="ka-GE"/>
        </w:rPr>
        <w:t>წყალტუბოს მუნიციპალიტეტის მერიის სივრცითი მოწყობის, ინფრასტრუქტურის, არქიტექტურისა და კეთილმოწყობის სამსახურის უფროს</w:t>
      </w:r>
      <w:r w:rsidR="002C7B31" w:rsidRPr="002C7B31">
        <w:rPr>
          <w:rFonts w:ascii="Sylfaen" w:hAnsi="Sylfaen"/>
          <w:sz w:val="16"/>
          <w:szCs w:val="16"/>
          <w:lang w:val="ka-GE"/>
        </w:rPr>
        <w:t>ი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  <w:r w:rsidRPr="00400DA2">
        <w:rPr>
          <w:rFonts w:ascii="Sylfaen" w:hAnsi="Sylfaen"/>
          <w:sz w:val="16"/>
          <w:szCs w:val="16"/>
          <w:lang w:val="ka-GE"/>
        </w:rPr>
        <w:t xml:space="preserve">ზოგადი ინფორმაცია მის შესახებ: ასაკი: </w:t>
      </w:r>
      <w:r w:rsidR="002C7B31">
        <w:rPr>
          <w:rFonts w:ascii="Sylfaen" w:hAnsi="Sylfaen"/>
          <w:sz w:val="16"/>
          <w:szCs w:val="16"/>
          <w:lang w:val="ka-GE"/>
        </w:rPr>
        <w:t xml:space="preserve">40 </w:t>
      </w:r>
      <w:r w:rsidRPr="00400DA2">
        <w:rPr>
          <w:rFonts w:ascii="Sylfaen" w:hAnsi="Sylfaen"/>
          <w:sz w:val="16"/>
          <w:szCs w:val="16"/>
          <w:lang w:val="ka-GE"/>
        </w:rPr>
        <w:t xml:space="preserve"> წლის, </w:t>
      </w:r>
    </w:p>
    <w:p w:rsidR="00FE6A80" w:rsidRPr="00400DA2" w:rsidRDefault="00FE6A80" w:rsidP="00FE6A80">
      <w:pPr>
        <w:shd w:val="clear" w:color="auto" w:fill="F2F2F2" w:themeFill="background1" w:themeFillShade="F2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950CB" w:rsidRDefault="007950CB" w:rsidP="00400DA2">
      <w:pPr>
        <w:rPr>
          <w:rFonts w:ascii="Sylfaen" w:hAnsi="Sylfaen"/>
          <w:b/>
          <w:sz w:val="18"/>
          <w:szCs w:val="18"/>
          <w:lang w:val="ka-GE"/>
        </w:rPr>
      </w:pPr>
    </w:p>
    <w:p w:rsidR="00B72744" w:rsidRPr="007950CB" w:rsidRDefault="007950CB" w:rsidP="00B72744">
      <w:pPr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საინტერესო ფაქტები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ბარიერები/პრობემები (ყველაზე მეტად რამ შეაწუხა?)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E707EE">
        <w:trPr>
          <w:trHeight w:val="1085"/>
        </w:trPr>
        <w:tc>
          <w:tcPr>
            <w:tcW w:w="4117" w:type="dxa"/>
          </w:tcPr>
          <w:p w:rsidR="002C7B31" w:rsidRDefault="002C7B31" w:rsidP="002C7B3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არაერთ ღონისძიებას </w:t>
            </w:r>
            <w:r>
              <w:rPr>
                <w:rFonts w:ascii="Sylfaen" w:hAnsi="Sylfaen"/>
                <w:lang w:val="ka-GE"/>
              </w:rPr>
              <w:t>და</w:t>
            </w:r>
            <w:r>
              <w:rPr>
                <w:rFonts w:ascii="Sylfaen" w:hAnsi="Sylfaen"/>
                <w:lang w:val="ka-GE"/>
              </w:rPr>
              <w:t>სწრები</w:t>
            </w:r>
            <w:r>
              <w:rPr>
                <w:rFonts w:ascii="Sylfaen" w:hAnsi="Sylfaen"/>
                <w:lang w:val="ka-GE"/>
              </w:rPr>
              <w:t xml:space="preserve">ა, რაც გამართულა  </w:t>
            </w:r>
            <w:r>
              <w:rPr>
                <w:rFonts w:ascii="Sylfaen" w:hAnsi="Sylfaen"/>
                <w:lang w:val="ka-GE"/>
              </w:rPr>
              <w:t xml:space="preserve">ამ ლოკაციაზე  და ხშირად </w:t>
            </w:r>
            <w:r>
              <w:rPr>
                <w:rFonts w:ascii="Sylfaen" w:hAnsi="Sylfaen"/>
                <w:lang w:val="ka-GE"/>
              </w:rPr>
              <w:t>უნახავს</w:t>
            </w:r>
            <w:r>
              <w:rPr>
                <w:rFonts w:ascii="Sylfaen" w:hAnsi="Sylfaen"/>
                <w:lang w:val="ka-GE"/>
              </w:rPr>
              <w:t xml:space="preserve"> კმაყოფილი სტუმრები. ეს არის ულამაზესი  სივრცე როგორც სახლ-მუზეუმი</w:t>
            </w:r>
            <w:r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ასევე ეზო.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ამ ადგილს  აქვს დიდი პოტენციალი და ფიქრობ</w:t>
            </w:r>
            <w:r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რომ პრობლემის აღმოფხვრა და მოგვარება,  </w:t>
            </w:r>
            <w:r w:rsidRPr="00B22CF0">
              <w:rPr>
                <w:rFonts w:ascii="Sylfaen" w:hAnsi="Sylfaen"/>
                <w:lang w:val="ka-GE"/>
              </w:rPr>
              <w:t xml:space="preserve"> </w:t>
            </w:r>
            <w:r w:rsidRPr="00F916B8">
              <w:rPr>
                <w:rFonts w:ascii="Sylfaen" w:hAnsi="Sylfaen"/>
                <w:lang w:val="ka-GE"/>
              </w:rPr>
              <w:t xml:space="preserve">კიდევ უფრო დატვირთავს  ამ </w:t>
            </w:r>
            <w:r>
              <w:rPr>
                <w:rFonts w:ascii="Sylfaen" w:hAnsi="Sylfaen"/>
                <w:lang w:val="ka-GE"/>
              </w:rPr>
              <w:t xml:space="preserve"> ლოკაციას და თამამად შე</w:t>
            </w:r>
            <w:r>
              <w:rPr>
                <w:rFonts w:ascii="Sylfaen" w:hAnsi="Sylfaen"/>
                <w:lang w:val="ka-GE"/>
              </w:rPr>
              <w:t>ე</w:t>
            </w:r>
            <w:r>
              <w:rPr>
                <w:rFonts w:ascii="Sylfaen" w:hAnsi="Sylfaen"/>
                <w:lang w:val="ka-GE"/>
              </w:rPr>
              <w:t>ძლებ</w:t>
            </w:r>
            <w:r>
              <w:rPr>
                <w:rFonts w:ascii="Sylfaen" w:hAnsi="Sylfaen"/>
                <w:lang w:val="ka-GE"/>
              </w:rPr>
              <w:t>ა</w:t>
            </w:r>
            <w:r>
              <w:rPr>
                <w:rFonts w:ascii="Sylfaen" w:hAnsi="Sylfaen"/>
                <w:lang w:val="ka-GE"/>
              </w:rPr>
              <w:t>თ უმასპინძლო</w:t>
            </w:r>
            <w:r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ჩამოსულ</w:t>
            </w:r>
            <w:r>
              <w:rPr>
                <w:rFonts w:ascii="Sylfaen" w:hAnsi="Sylfaen"/>
                <w:lang w:val="ka-GE"/>
              </w:rPr>
              <w:t xml:space="preserve"> სტუმრებს და </w:t>
            </w:r>
            <w:r>
              <w:rPr>
                <w:rFonts w:ascii="Sylfaen" w:hAnsi="Sylfaen"/>
                <w:lang w:val="ka-GE"/>
              </w:rPr>
              <w:t>გა</w:t>
            </w:r>
            <w:r>
              <w:rPr>
                <w:rFonts w:ascii="Sylfaen" w:hAnsi="Sylfaen"/>
                <w:lang w:val="ka-GE"/>
              </w:rPr>
              <w:t>მართო</w:t>
            </w:r>
            <w:r>
              <w:rPr>
                <w:rFonts w:ascii="Sylfaen" w:hAnsi="Sylfaen"/>
                <w:lang w:val="ka-GE"/>
              </w:rPr>
              <w:t>ნ</w:t>
            </w:r>
            <w:r>
              <w:rPr>
                <w:rFonts w:ascii="Sylfaen" w:hAnsi="Sylfaen"/>
                <w:lang w:val="ka-GE"/>
              </w:rPr>
              <w:t xml:space="preserve"> სხვადასხვა კულტურული თუ საგანმანათლებლო ღონისძიებები.</w:t>
            </w:r>
          </w:p>
          <w:p w:rsidR="007950CB" w:rsidRDefault="007950CB" w:rsidP="00B72744"/>
        </w:tc>
        <w:tc>
          <w:tcPr>
            <w:tcW w:w="4117" w:type="dxa"/>
          </w:tcPr>
          <w:p w:rsidR="008F57A3" w:rsidRDefault="008F57A3" w:rsidP="008F57A3">
            <w:pPr>
              <w:jc w:val="both"/>
              <w:rPr>
                <w:rFonts w:ascii="Sylfaen" w:hAnsi="Sylfaen"/>
                <w:color w:val="C00000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პირველი და მნიშვნელოვანი პრობლემა არის სველი წერტილების </w:t>
            </w:r>
            <w:r w:rsidRPr="00C315B4">
              <w:rPr>
                <w:rFonts w:ascii="Sylfaen" w:hAnsi="Sylfaen"/>
                <w:lang w:val="ka-GE"/>
              </w:rPr>
              <w:t>მოწესრიგება</w:t>
            </w:r>
            <w:r>
              <w:rPr>
                <w:rFonts w:ascii="Sylfaen" w:hAnsi="Sylfaen"/>
                <w:lang w:val="ka-GE"/>
              </w:rPr>
              <w:t>, რაც მუზეუმს ფაქტიურად არ აქვს.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 w:rsidRPr="00D30A4D">
              <w:rPr>
                <w:rFonts w:ascii="Sylfaen" w:hAnsi="Sylfaen"/>
                <w:color w:val="000000" w:themeColor="text1"/>
                <w:lang w:val="ka-GE"/>
              </w:rPr>
              <w:t>აუცილებელია ამფითეატრის აღდგენა</w:t>
            </w:r>
            <w:r>
              <w:rPr>
                <w:rFonts w:ascii="Sylfaen" w:hAnsi="Sylfaen"/>
                <w:color w:val="000000" w:themeColor="text1"/>
                <w:lang w:val="ka-GE"/>
              </w:rPr>
              <w:t>, სწორედ ამფითეატრია ზედგამოჭრილი სპექტაკლებისთვის და ინსცენირებისთვის.   ეზოში არის ,,ფანჩატური’’, საიდანაც იშლება ულამაზესი ხედი, დღეისათვის დანგრევის პირასაა ეს ფანჩატური და საჭიროებს განახლებას.</w:t>
            </w:r>
          </w:p>
          <w:p w:rsidR="008F57A3" w:rsidRDefault="008F57A3" w:rsidP="008F57A3">
            <w:pPr>
              <w:jc w:val="both"/>
              <w:rPr>
                <w:rFonts w:ascii="Sylfaen" w:hAnsi="Sylfaen"/>
                <w:color w:val="000000" w:themeColor="text1"/>
                <w:lang w:val="ka-GE"/>
              </w:rPr>
            </w:pPr>
            <w:r>
              <w:rPr>
                <w:rFonts w:ascii="Sylfaen" w:hAnsi="Sylfaen"/>
                <w:color w:val="000000" w:themeColor="text1"/>
                <w:lang w:val="ka-GE"/>
              </w:rPr>
              <w:t>დაზიანებულია და სარეაბილიტაციოა მუზეუმის ეზოს შემოსასვლელი ჭიშკარი.</w:t>
            </w:r>
          </w:p>
          <w:p w:rsidR="007950CB" w:rsidRDefault="007950CB" w:rsidP="002C7B31">
            <w:pPr>
              <w:jc w:val="both"/>
            </w:pPr>
          </w:p>
        </w:tc>
      </w:tr>
    </w:tbl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სარკასტული ციტატები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შესაძლებლობები და ხელშემწყობი ფაქტორები </w:t>
      </w:r>
    </w:p>
    <w:p w:rsidR="00B72744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(რა ეხმარებათ   ყველაზე მეტად?)           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950CB" w:rsidTr="006D0C37">
        <w:trPr>
          <w:trHeight w:val="1085"/>
        </w:trPr>
        <w:tc>
          <w:tcPr>
            <w:tcW w:w="4117" w:type="dxa"/>
          </w:tcPr>
          <w:p w:rsidR="007950CB" w:rsidRPr="00C1081D" w:rsidRDefault="00C1081D" w:rsidP="00400DA2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იქნ</w:t>
            </w:r>
            <w:r w:rsidR="00400DA2">
              <w:rPr>
                <w:rFonts w:ascii="Sylfaen" w:hAnsi="Sylfaen"/>
                <w:lang w:val="ka-GE"/>
              </w:rPr>
              <w:t>ებ</w:t>
            </w:r>
            <w:r>
              <w:rPr>
                <w:rFonts w:ascii="Sylfaen" w:hAnsi="Sylfaen"/>
                <w:lang w:val="ka-GE"/>
              </w:rPr>
              <w:t xml:space="preserve"> გამოიძებნოს შესაბამისი თანხები ადგილობრივი თვითმმართველობის ბიუჯეტიდან, რათა მოხდეს ნიკო ლორთქიფანიძის სახლ-მუზეუმის ეზოში არსებული ამფი თეატრის, სკვერისა და სველი წერტილების რეაბილიტაცია. </w:t>
            </w:r>
          </w:p>
        </w:tc>
        <w:tc>
          <w:tcPr>
            <w:tcW w:w="4117" w:type="dxa"/>
          </w:tcPr>
          <w:p w:rsidR="007950CB" w:rsidRPr="00C220BF" w:rsidRDefault="00C220BF" w:rsidP="00C220B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კომუნიკაცია ადგილობრივ თვითმმართველობასთან, საგანმანათლებლო  და კულტურული ღონისძიებების წარმომადგენლებთან. </w:t>
            </w:r>
          </w:p>
        </w:tc>
      </w:tr>
    </w:tbl>
    <w:p w:rsidR="00BF0ECA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950CB" w:rsidRPr="007950CB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დაკვირვებები/სხეულის ენა                             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  <w:r>
        <w:rPr>
          <w:rFonts w:ascii="Sylfaen" w:hAnsi="Sylfaen"/>
          <w:b/>
          <w:sz w:val="16"/>
          <w:szCs w:val="16"/>
          <w:lang w:val="ka-GE"/>
        </w:rPr>
        <w:t xml:space="preserve">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ასპექტები, რომელიც დამატებით კვლევას მოითხოვს</w:t>
      </w:r>
    </w:p>
    <w:p w:rsidR="00B72744" w:rsidRDefault="007950CB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lastRenderedPageBreak/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(რამ გაგაოცათ?)</w:t>
      </w: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BF0ECA" w:rsidTr="006D0C37">
        <w:trPr>
          <w:trHeight w:val="1085"/>
        </w:trPr>
        <w:tc>
          <w:tcPr>
            <w:tcW w:w="4117" w:type="dxa"/>
          </w:tcPr>
          <w:p w:rsidR="00BF0ECA" w:rsidRDefault="00C220BF" w:rsidP="006D0C3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ღიმილი, ხელებით ჟესტიკულაცია, </w:t>
            </w:r>
          </w:p>
          <w:p w:rsidR="00C1081D" w:rsidRPr="00C220BF" w:rsidRDefault="00C1081D" w:rsidP="006D0C3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117" w:type="dxa"/>
          </w:tcPr>
          <w:p w:rsidR="00BF0ECA" w:rsidRPr="00C220BF" w:rsidRDefault="00C220BF" w:rsidP="002C7B3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რესპოდენტის დიდ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სიყვარულ</w:t>
            </w:r>
            <w:r w:rsidR="00AD7773">
              <w:rPr>
                <w:rFonts w:ascii="Sylfaen" w:hAnsi="Sylfaen"/>
                <w:lang w:val="ka-GE"/>
              </w:rPr>
              <w:t>ი</w:t>
            </w:r>
            <w:r>
              <w:rPr>
                <w:rFonts w:ascii="Sylfaen" w:hAnsi="Sylfaen"/>
                <w:lang w:val="ka-GE"/>
              </w:rPr>
              <w:t xml:space="preserve"> თავისი საქმიანობისადმი, </w:t>
            </w:r>
            <w:bookmarkStart w:id="0" w:name="_GoBack"/>
            <w:bookmarkEnd w:id="0"/>
          </w:p>
        </w:tc>
      </w:tr>
    </w:tbl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BF0ECA" w:rsidRDefault="00BF0ECA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C3F12" w:rsidRDefault="007C3F12" w:rsidP="007C3F12">
      <w:pPr>
        <w:pStyle w:val="Subtitle"/>
      </w:pPr>
      <w:r>
        <w:rPr>
          <w:noProof/>
        </w:rPr>
        <w:drawing>
          <wp:inline distT="0" distB="0" distL="0" distR="0">
            <wp:extent cx="5943600" cy="5403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 xml:space="preserve">დაკვირვებები ინტერვიუს ჩატარების მეთოდოლოგიაზე          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რამ იმუშავა კარგად?</w:t>
      </w:r>
    </w:p>
    <w:p w:rsidR="007C3F12" w:rsidRP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C3F12">
        <w:rPr>
          <w:rFonts w:ascii="Sylfaen" w:hAnsi="Sylfaen"/>
          <w:b/>
          <w:sz w:val="16"/>
          <w:szCs w:val="16"/>
          <w:lang w:val="ka-GE"/>
        </w:rPr>
        <w:t>რაში გვაქვს უკეთესობა?                                                                   რა შეიძლება შევცვალოთ ჩვენს მეთოდში/მიდგომა?</w:t>
      </w:r>
    </w:p>
    <w:p w:rsidR="007C3F12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hd w:val="clear" w:color="auto" w:fill="FFFFFF" w:themeFill="background1"/>
        <w:spacing w:after="0" w:line="240" w:lineRule="auto"/>
        <w:rPr>
          <w:rFonts w:ascii="Sylfaen" w:hAnsi="Sylfaen"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Pr="004F144C" w:rsidRDefault="00AD7773" w:rsidP="004F144C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იმუშავა კარგად ღია კითხვებ</w:t>
            </w:r>
            <w:r w:rsidR="004F144C">
              <w:rPr>
                <w:rFonts w:ascii="Sylfaen" w:hAnsi="Sylfaen"/>
                <w:lang w:val="ka-GE"/>
              </w:rPr>
              <w:t>მა.</w:t>
            </w:r>
          </w:p>
        </w:tc>
        <w:tc>
          <w:tcPr>
            <w:tcW w:w="4117" w:type="dxa"/>
          </w:tcPr>
          <w:p w:rsidR="007C3F12" w:rsidRDefault="004F144C" w:rsidP="006D0C37">
            <w:r>
              <w:rPr>
                <w:rFonts w:ascii="Sylfaen" w:hAnsi="Sylfaen"/>
                <w:lang w:val="ka-GE"/>
              </w:rPr>
              <w:t>ამ ეტაპზე არ შევცლიდი მიდგომებს.</w:t>
            </w:r>
          </w:p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 xml:space="preserve"> რა შეიძლება გაგვეკეთებინა სხვანაირად/უკეთესად?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                     </w:t>
      </w:r>
      <w:r>
        <w:rPr>
          <w:rFonts w:ascii="Sylfaen" w:hAnsi="Sylfaen"/>
          <w:b/>
          <w:sz w:val="16"/>
          <w:szCs w:val="16"/>
          <w:lang w:val="ka-GE"/>
        </w:rPr>
        <w:t>რაში გვჭირდება</w:t>
      </w:r>
      <w:r w:rsidR="008250C1">
        <w:rPr>
          <w:rFonts w:ascii="Sylfaen" w:hAnsi="Sylfaen"/>
          <w:b/>
          <w:sz w:val="16"/>
          <w:szCs w:val="16"/>
          <w:lang w:val="ka-GE"/>
        </w:rPr>
        <w:t xml:space="preserve"> დამატებითი </w:t>
      </w:r>
      <w:r>
        <w:rPr>
          <w:rFonts w:ascii="Sylfaen" w:hAnsi="Sylfaen"/>
          <w:b/>
          <w:sz w:val="16"/>
          <w:szCs w:val="16"/>
          <w:lang w:val="ka-GE"/>
        </w:rPr>
        <w:t xml:space="preserve"> დახმარება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  <w:r w:rsidRPr="007950CB">
        <w:rPr>
          <w:rFonts w:ascii="Sylfaen" w:hAnsi="Sylfaen"/>
          <w:b/>
          <w:sz w:val="16"/>
          <w:szCs w:val="16"/>
          <w:lang w:val="ka-GE"/>
        </w:rPr>
        <w:t xml:space="preserve">       </w:t>
      </w:r>
      <w:r>
        <w:rPr>
          <w:rFonts w:ascii="Sylfaen" w:hAnsi="Sylfaen"/>
          <w:b/>
          <w:sz w:val="16"/>
          <w:szCs w:val="16"/>
          <w:lang w:val="ka-GE"/>
        </w:rPr>
        <w:t xml:space="preserve">                                                                                                               </w:t>
      </w:r>
      <w:r w:rsidRPr="007950CB">
        <w:rPr>
          <w:rFonts w:ascii="Sylfaen" w:hAnsi="Sylfaen"/>
          <w:b/>
          <w:sz w:val="16"/>
          <w:szCs w:val="16"/>
          <w:lang w:val="ka-GE"/>
        </w:rPr>
        <w:t xml:space="preserve">   </w:t>
      </w:r>
    </w:p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7"/>
        <w:gridCol w:w="4117"/>
      </w:tblGrid>
      <w:tr w:rsidR="007C3F12" w:rsidTr="006D0C37">
        <w:trPr>
          <w:trHeight w:val="1085"/>
        </w:trPr>
        <w:tc>
          <w:tcPr>
            <w:tcW w:w="4117" w:type="dxa"/>
          </w:tcPr>
          <w:p w:rsidR="007C3F12" w:rsidRDefault="007C3F12" w:rsidP="006D0C37"/>
        </w:tc>
        <w:tc>
          <w:tcPr>
            <w:tcW w:w="4117" w:type="dxa"/>
          </w:tcPr>
          <w:p w:rsidR="007C3F12" w:rsidRDefault="007C3F12" w:rsidP="006D0C37"/>
        </w:tc>
      </w:tr>
    </w:tbl>
    <w:p w:rsidR="007C3F12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C3F12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p w:rsidR="007C3F12" w:rsidRPr="007950CB" w:rsidRDefault="007C3F12" w:rsidP="007950CB">
      <w:pPr>
        <w:spacing w:after="0" w:line="240" w:lineRule="auto"/>
        <w:rPr>
          <w:rFonts w:ascii="Sylfaen" w:hAnsi="Sylfaen"/>
          <w:b/>
          <w:sz w:val="16"/>
          <w:szCs w:val="16"/>
          <w:lang w:val="ka-GE"/>
        </w:rPr>
      </w:pPr>
    </w:p>
    <w:sectPr w:rsidR="007C3F12" w:rsidRPr="007950CB" w:rsidSect="008C430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44"/>
    <w:rsid w:val="002C7B31"/>
    <w:rsid w:val="00400DA2"/>
    <w:rsid w:val="004F144C"/>
    <w:rsid w:val="00617E81"/>
    <w:rsid w:val="006372F5"/>
    <w:rsid w:val="007714B3"/>
    <w:rsid w:val="007950CB"/>
    <w:rsid w:val="007C3F12"/>
    <w:rsid w:val="008250C1"/>
    <w:rsid w:val="008C4303"/>
    <w:rsid w:val="008F57A3"/>
    <w:rsid w:val="00995692"/>
    <w:rsid w:val="009E3BCC"/>
    <w:rsid w:val="00A90B8F"/>
    <w:rsid w:val="00AD7773"/>
    <w:rsid w:val="00B72744"/>
    <w:rsid w:val="00BF0ECA"/>
    <w:rsid w:val="00C1081D"/>
    <w:rsid w:val="00C220BF"/>
    <w:rsid w:val="00F015E1"/>
    <w:rsid w:val="00FE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74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7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27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Marekh Kankadze</dc:creator>
  <cp:lastModifiedBy>Marekh Kankadze</cp:lastModifiedBy>
  <cp:revision>17</cp:revision>
  <cp:lastPrinted>2022-04-18T10:53:00Z</cp:lastPrinted>
  <dcterms:created xsi:type="dcterms:W3CDTF">2022-04-18T10:49:00Z</dcterms:created>
  <dcterms:modified xsi:type="dcterms:W3CDTF">2022-05-10T08:08:00Z</dcterms:modified>
</cp:coreProperties>
</file>